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San Francisco, CA                                           KIRSTEN GOLDEN                                                                                        kirstengolden.me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C R E AT I V E O P E R AT I O N S &amp; P R O G R A M M A N A G E M E N T L E A D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Airtable                         Creative Producer, Product + Brand March 2026 – Present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Sole producer leading brand and creative production across product design, brand, engineering, marketing, and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events.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Rearchitected the brand team’s production infrastructure, intake systems, and cross-functional workflows.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Designing, deploying, and maintaining agentic workflows for creative operations and creative development for core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team and cross-functional use cases.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Producing creative across multiple products, global flagship events, and growth marketing initiatives simultaneously.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kyu+                             Interim Creative Operations Lead February 2025 – January 2026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Led creative operations and production for globally distributed teams and multi-media productions across luxury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consumer client portfolio.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Personal &amp; Professional Development                     Independent Ops Leader &amp; Nutritional Practitioner February 2024 – January 2025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Sabbatical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Obtained integrative nutrition counseling certification and launched private nutrition coaching practice.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Contracted to provide onboarding support for incoming Director of Operations at Godfrey Dadich Partners.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GDP.                             Partner, Head of Program Management January 2021 – January 2024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Influenced and shaped overall business strategy and direction of how creative studio scaled operationally.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Provided high-level oversight of client portfolio (avg. 15 active) and project pipeline (avg. 60 ongoing) — including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cross-functional resourcing and management of project budgets ranging from hundreds of thousands to multiple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millions of dollars.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Established global processes for how work flowed cross-functionally through the studio, including department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roadmaps, tool budget forecasting and implementation, complex workflows, scoping, timelines, and reporting.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Led and mentored a high-performing team of seven in program and resource management.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Supported new business efforts through strategic pricing, proposal development, and SOW creation.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Production Director September 2018 – December 2020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Established and expanded project management team from 1 to 3 members, increasing capacity by 200%, and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established a resource management function that improved utilization rates by ~25%.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Developed a standardized scoping and hour projection process, increasing pricing accuracy and forecasting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consistency across all studio projects.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Designed and implemented streamlined workflow systems and tools for internal teams and clients, optimizing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operational efficiency and collaboration.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Editorial Production Manager September 2017 – September 2018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Edelman                          Creative Producer February 2016 – August 2017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Associate Creative Producer March 2015 – February 2016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Wieden +                         Program Manager, W+K PIE January 2012 – February 2015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Kennedy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Executive Assistant February 2011 – January 2012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Education                                                    Key Skillsets                                               Tools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     Agentic creative operations, workflows &amp;                    Adobe Creative Cloud            Claude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Institute for Integrated Nutrition 2024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     tooling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Integrative Nutrition Counseling Certification                                                                            Airtable                        Hyperagent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     Program &amp; resource management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                                                                 Asana                           ChatGPT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     Communication &amp; reporting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Art Institute of Portland 2004–2009                                                                                           FigJam / Figma                  Gemini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     Team leadership &amp; mentorship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                                                                 iWork Suite                     Miro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Bachelor of Science, Design Management |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     Stakeholder management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Minors in Graphic &amp; Interior Design                                                                                       Google Suite                    Notion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     Client services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                                                                 Microsoft Office                Slack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                                                                                                                            Keynote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kirstengolden@gmail.com                                                     linkedin.com/in/kirstengolden                                                              (503) 887-7757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  <w:br w:type="page"/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CocoaOOXMLWriter/2685.4</generator>
</meta>
</file>